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4EA7" w:rsidR="004B3B3F" w:rsidP="3A54243F" w:rsidRDefault="004B3B3F" w14:paraId="2B97F2B5" w14:textId="25FEAAC1">
      <w:pPr>
        <w:pStyle w:val="paragraph"/>
        <w:spacing w:before="0" w:beforeAutospacing="off" w:after="0" w:afterAutospacing="off"/>
        <w:textAlignment w:val="baseline"/>
        <w:rPr>
          <w:rStyle w:val="normaltextrun"/>
          <w:rFonts w:ascii="Gill Sans MT" w:hAnsi="Gill Sans MT" w:eastAsia="Gill Sans MT" w:cs="Gill Sans MT"/>
          <w:b w:val="1"/>
          <w:bCs w:val="1"/>
          <w:color w:val="002F6C"/>
          <w:sz w:val="32"/>
          <w:szCs w:val="32"/>
          <w:shd w:val="clear" w:color="auto" w:fill="FFFFFF"/>
        </w:rPr>
      </w:pPr>
      <w:bookmarkStart w:name="_Int_1Tp5vjKJ" w:id="1571968959"/>
      <w:r w:rsidRPr="3A54243F" w:rsidR="004B3B3F">
        <w:rPr>
          <w:rStyle w:val="normaltextrun"/>
          <w:rFonts w:ascii="Gill Sans MT" w:hAnsi="Gill Sans MT" w:eastAsia="Gill Sans MT" w:cs="Gill Sans MT"/>
          <w:b w:val="1"/>
          <w:bCs w:val="1"/>
          <w:color w:val="002F6C"/>
          <w:sz w:val="32"/>
          <w:szCs w:val="32"/>
          <w:shd w:val="clear" w:color="auto" w:fill="FFFFFF"/>
        </w:rPr>
        <w:t xml:space="preserve">ANNEX </w:t>
      </w:r>
      <w:r w:rsidRPr="3A54243F" w:rsidR="00781EFA">
        <w:rPr>
          <w:rStyle w:val="normaltextrun"/>
          <w:rFonts w:ascii="Gill Sans MT" w:hAnsi="Gill Sans MT" w:eastAsia="Gill Sans MT" w:cs="Gill Sans MT"/>
          <w:b w:val="1"/>
          <w:bCs w:val="1"/>
          <w:color w:val="002F6C"/>
          <w:sz w:val="32"/>
          <w:szCs w:val="32"/>
          <w:shd w:val="clear" w:color="auto" w:fill="FFFFFF"/>
        </w:rPr>
        <w:t>#</w:t>
      </w:r>
      <w:r w:rsidRPr="3A54243F" w:rsidR="0050495B">
        <w:rPr>
          <w:rStyle w:val="normaltextrun"/>
          <w:rFonts w:ascii="Gill Sans MT" w:hAnsi="Gill Sans MT" w:eastAsia="Gill Sans MT" w:cs="Gill Sans MT"/>
          <w:b w:val="1"/>
          <w:bCs w:val="1"/>
          <w:color w:val="002F6C"/>
          <w:sz w:val="32"/>
          <w:szCs w:val="32"/>
          <w:shd w:val="clear" w:color="auto" w:fill="FFFFFF"/>
        </w:rPr>
        <w:t>2</w:t>
      </w:r>
      <w:r w:rsidRPr="3A54243F" w:rsidR="004B3B3F">
        <w:rPr>
          <w:rStyle w:val="normaltextrun"/>
          <w:rFonts w:ascii="Gill Sans MT" w:hAnsi="Gill Sans MT" w:eastAsia="Gill Sans MT" w:cs="Gill Sans MT"/>
          <w:b w:val="1"/>
          <w:bCs w:val="1"/>
          <w:color w:val="FF0000"/>
          <w:sz w:val="32"/>
          <w:szCs w:val="32"/>
          <w:shd w:val="clear" w:color="auto" w:fill="FFFFFF"/>
        </w:rPr>
        <w:t xml:space="preserve"> </w:t>
      </w:r>
      <w:r w:rsidRPr="3A54243F" w:rsidR="004B3B3F">
        <w:rPr>
          <w:rStyle w:val="normaltextrun"/>
          <w:rFonts w:ascii="Gill Sans MT" w:hAnsi="Gill Sans MT" w:eastAsia="Gill Sans MT" w:cs="Gill Sans MT"/>
          <w:b w:val="1"/>
          <w:bCs w:val="1"/>
          <w:color w:val="002F6C"/>
          <w:sz w:val="32"/>
          <w:szCs w:val="32"/>
          <w:shd w:val="clear" w:color="auto" w:fill="FFFFFF"/>
        </w:rPr>
        <w:t xml:space="preserve">– </w:t>
      </w:r>
      <w:r w:rsidRPr="3A54243F" w:rsidR="24147F2E">
        <w:rPr>
          <w:rStyle w:val="normaltextrun"/>
          <w:rFonts w:ascii="Gill Sans MT" w:hAnsi="Gill Sans MT" w:eastAsia="Gill Sans MT" w:cs="Gill Sans MT"/>
          <w:b w:val="1"/>
          <w:bCs w:val="1"/>
          <w:color w:val="002F6C"/>
          <w:sz w:val="32"/>
          <w:szCs w:val="32"/>
          <w:shd w:val="clear" w:color="auto" w:fill="FFFFFF"/>
        </w:rPr>
        <w:t xml:space="preserve">List of Indicators</w:t>
      </w:r>
      <w:r w:rsidRPr="3A54243F" w:rsidR="004B3B3F">
        <w:rPr>
          <w:rStyle w:val="normaltextrun"/>
          <w:rFonts w:ascii="Gill Sans MT" w:hAnsi="Gill Sans MT" w:eastAsia="Gill Sans MT" w:cs="Gill Sans MT"/>
          <w:b w:val="1"/>
          <w:bCs w:val="1"/>
          <w:color w:val="002F6C"/>
          <w:sz w:val="32"/>
          <w:szCs w:val="32"/>
          <w:shd w:val="clear" w:color="auto" w:fill="FFFFFF"/>
        </w:rPr>
        <w:t xml:space="preserve"> </w:t>
      </w:r>
      <w:bookmarkEnd w:id="1571968959"/>
    </w:p>
    <w:p w:rsidR="00434EA7" w:rsidP="3A54243F" w:rsidRDefault="00434EA7" w14:paraId="39B1AAAA" w14:textId="77777777">
      <w:pPr>
        <w:spacing w:after="0" w:line="240" w:lineRule="auto"/>
        <w:jc w:val="both"/>
        <w:textAlignment w:val="baseline"/>
        <w:rPr>
          <w:rFonts w:ascii="Gill Sans MT" w:hAnsi="Gill Sans MT" w:eastAsia="Gill Sans MT" w:cs="Gill Sans MT"/>
          <w:color w:val="000000"/>
          <w:sz w:val="26"/>
          <w:szCs w:val="26"/>
        </w:rPr>
      </w:pPr>
    </w:p>
    <w:p w:rsidRPr="006050E9" w:rsidR="004B3B3F" w:rsidP="3A54243F" w:rsidRDefault="005166FB" w14:paraId="7F46D5F4" w14:textId="2907256E">
      <w:pPr>
        <w:spacing w:after="0" w:line="240" w:lineRule="auto"/>
        <w:jc w:val="both"/>
        <w:textAlignment w:val="baseline"/>
        <w:rPr>
          <w:rFonts w:ascii="Gill Sans MT" w:hAnsi="Gill Sans MT" w:eastAsia="Gill Sans MT" w:cs="Gill Sans MT"/>
          <w:b w:val="1"/>
          <w:bCs w:val="1"/>
          <w:color w:val="000000"/>
          <w:sz w:val="24"/>
          <w:szCs w:val="24"/>
        </w:rPr>
      </w:pPr>
      <w:r w:rsidRPr="3A54243F" w:rsidR="005166FB">
        <w:rPr>
          <w:rFonts w:ascii="Gill Sans MT" w:hAnsi="Gill Sans MT" w:eastAsia="Gill Sans MT" w:cs="Gill Sans MT"/>
          <w:b w:val="1"/>
          <w:bCs w:val="1"/>
          <w:color w:val="000000" w:themeColor="text1" w:themeTint="FF" w:themeShade="FF"/>
          <w:sz w:val="24"/>
          <w:szCs w:val="24"/>
        </w:rPr>
        <w:t>Please, read the instructions carefully</w:t>
      </w:r>
      <w:r w:rsidRPr="3A54243F" w:rsidR="008E2E78">
        <w:rPr>
          <w:rFonts w:ascii="Gill Sans MT" w:hAnsi="Gill Sans MT" w:eastAsia="Gill Sans MT" w:cs="Gill Sans MT"/>
          <w:b w:val="1"/>
          <w:bCs w:val="1"/>
          <w:color w:val="000000" w:themeColor="text1" w:themeTint="FF" w:themeShade="FF"/>
          <w:sz w:val="24"/>
          <w:szCs w:val="24"/>
        </w:rPr>
        <w:t xml:space="preserve">, </w:t>
      </w:r>
      <w:r w:rsidRPr="3A54243F" w:rsidR="005166FB">
        <w:rPr>
          <w:rFonts w:ascii="Gill Sans MT" w:hAnsi="Gill Sans MT" w:eastAsia="Gill Sans MT" w:cs="Gill Sans MT"/>
          <w:b w:val="1"/>
          <w:bCs w:val="1"/>
          <w:color w:val="000000" w:themeColor="text1" w:themeTint="FF" w:themeShade="FF"/>
          <w:sz w:val="24"/>
          <w:szCs w:val="24"/>
        </w:rPr>
        <w:t>c</w:t>
      </w:r>
      <w:r w:rsidRPr="3A54243F" w:rsidR="004B3B3F">
        <w:rPr>
          <w:rFonts w:ascii="Gill Sans MT" w:hAnsi="Gill Sans MT" w:eastAsia="Gill Sans MT" w:cs="Gill Sans MT"/>
          <w:b w:val="1"/>
          <w:bCs w:val="1"/>
          <w:color w:val="000000" w:themeColor="text1" w:themeTint="FF" w:themeShade="FF"/>
          <w:sz w:val="24"/>
          <w:szCs w:val="24"/>
        </w:rPr>
        <w:t>omplete the table below and include clear performance indicators and their targets to measure progress</w:t>
      </w:r>
      <w:r w:rsidRPr="3A54243F" w:rsidR="005166FB">
        <w:rPr>
          <w:rFonts w:ascii="Gill Sans MT" w:hAnsi="Gill Sans MT" w:eastAsia="Gill Sans MT" w:cs="Gill Sans MT"/>
          <w:b w:val="1"/>
          <w:bCs w:val="1"/>
          <w:color w:val="000000" w:themeColor="text1" w:themeTint="FF" w:themeShade="FF"/>
          <w:sz w:val="24"/>
          <w:szCs w:val="24"/>
        </w:rPr>
        <w:t>:</w:t>
      </w:r>
    </w:p>
    <w:p w:rsidRPr="00F656C7" w:rsidR="00434EA7" w:rsidP="3A54243F" w:rsidRDefault="00434EA7" w14:paraId="1E45983E" w14:textId="77777777">
      <w:pPr>
        <w:spacing w:after="0" w:line="240" w:lineRule="auto"/>
        <w:jc w:val="both"/>
        <w:textAlignment w:val="baseline"/>
        <w:rPr>
          <w:rFonts w:ascii="Gill Sans MT" w:hAnsi="Gill Sans MT" w:eastAsia="Gill Sans MT" w:cs="Gill Sans MT"/>
          <w:color w:val="000000"/>
        </w:rPr>
      </w:pPr>
    </w:p>
    <w:p w:rsidRPr="00F735B7" w:rsidR="00BB188B" w:rsidP="3A54243F" w:rsidRDefault="000C532A" w14:paraId="43B49DA0" w14:textId="296E64CD">
      <w:pPr>
        <w:numPr>
          <w:ilvl w:val="0"/>
          <w:numId w:val="1"/>
        </w:numPr>
        <w:spacing w:after="0" w:line="240" w:lineRule="auto"/>
        <w:jc w:val="both"/>
        <w:textAlignment w:val="baseline"/>
        <w:rPr>
          <w:rFonts w:ascii="Gill Sans MT" w:hAnsi="Gill Sans MT" w:eastAsia="Gill Sans MT" w:cs="Gill Sans MT"/>
          <w:color w:val="000000"/>
        </w:rPr>
      </w:pPr>
      <w:r w:rsidRPr="46817633" w:rsidR="000C532A">
        <w:rPr>
          <w:rFonts w:ascii="Gill Sans MT" w:hAnsi="Gill Sans MT" w:eastAsia="Gill Sans MT" w:cs="Gill Sans MT"/>
          <w:b w:val="1"/>
          <w:bCs w:val="1"/>
          <w:color w:val="000000" w:themeColor="text1" w:themeTint="FF" w:themeShade="FF"/>
        </w:rPr>
        <w:t>Performance Indicator:</w:t>
      </w:r>
      <w:r w:rsidRPr="46817633" w:rsidR="000C532A">
        <w:rPr>
          <w:rFonts w:ascii="Gill Sans MT" w:hAnsi="Gill Sans MT" w:eastAsia="Gill Sans MT" w:cs="Gill Sans MT"/>
          <w:color w:val="000000" w:themeColor="text1" w:themeTint="FF" w:themeShade="FF"/>
        </w:rPr>
        <w:t xml:space="preserve"> </w:t>
      </w:r>
      <w:r w:rsidRPr="46817633" w:rsidR="00723295">
        <w:rPr>
          <w:rFonts w:ascii="Gill Sans MT" w:hAnsi="Gill Sans MT" w:eastAsia="Gill Sans MT" w:cs="Gill Sans MT"/>
          <w:color w:val="000000" w:themeColor="text1" w:themeTint="FF" w:themeShade="FF"/>
        </w:rPr>
        <w:t xml:space="preserve">The Program has enclosed a list of the Program performance indicators presented below in this </w:t>
      </w:r>
      <w:r w:rsidRPr="46817633" w:rsidR="000C532A">
        <w:rPr>
          <w:rFonts w:ascii="Gill Sans MT" w:hAnsi="Gill Sans MT" w:eastAsia="Gill Sans MT" w:cs="Gill Sans MT"/>
          <w:color w:val="000000" w:themeColor="text1" w:themeTint="FF" w:themeShade="FF"/>
        </w:rPr>
        <w:t>form</w:t>
      </w:r>
      <w:r w:rsidRPr="46817633" w:rsidR="00723295">
        <w:rPr>
          <w:rFonts w:ascii="Gill Sans MT" w:hAnsi="Gill Sans MT" w:eastAsia="Gill Sans MT" w:cs="Gill Sans MT"/>
          <w:color w:val="000000" w:themeColor="text1" w:themeTint="FF" w:themeShade="FF"/>
        </w:rPr>
        <w:t xml:space="preserve">. The Applicant should select indicators from the list that are applicable to their proposed grant activity. The Applicant may also offer other indicators (custom indicator(s)) and respective methods for measuring the success or impact of their grant activity. </w:t>
      </w:r>
      <w:r w:rsidRPr="46817633" w:rsidR="000C532A">
        <w:rPr>
          <w:rFonts w:ascii="Gill Sans MT" w:hAnsi="Gill Sans MT" w:eastAsia="Gill Sans MT" w:cs="Gill Sans MT"/>
          <w:color w:val="000000" w:themeColor="text1" w:themeTint="FF" w:themeShade="FF"/>
        </w:rPr>
        <w:t xml:space="preserve">Quantitative indicators should be used wherever possible. </w:t>
      </w:r>
      <w:r w:rsidRPr="46817633" w:rsidR="00313676">
        <w:rPr>
          <w:rFonts w:ascii="Gill Sans MT" w:hAnsi="Gill Sans MT" w:eastAsia="Gill Sans MT" w:cs="Gill Sans MT"/>
          <w:b w:val="1"/>
          <w:bCs w:val="1"/>
        </w:rPr>
        <w:t xml:space="preserve">Note: </w:t>
      </w:r>
      <w:r w:rsidRPr="46817633" w:rsidR="00313676">
        <w:rPr>
          <w:rFonts w:ascii="Gill Sans MT" w:hAnsi="Gill Sans MT" w:eastAsia="Gill Sans MT" w:cs="Gill Sans MT"/>
        </w:rPr>
        <w:t xml:space="preserve">For all person-level indicators, </w:t>
      </w:r>
      <w:r w:rsidRPr="46817633" w:rsidR="00E102AA">
        <w:rPr>
          <w:rFonts w:ascii="Gill Sans MT" w:hAnsi="Gill Sans MT" w:eastAsia="Gill Sans MT" w:cs="Gill Sans MT"/>
        </w:rPr>
        <w:t xml:space="preserve">please, disaggregate </w:t>
      </w:r>
      <w:r w:rsidRPr="46817633" w:rsidR="00313676">
        <w:rPr>
          <w:rFonts w:ascii="Gill Sans MT" w:hAnsi="Gill Sans MT" w:eastAsia="Gill Sans MT" w:cs="Gill Sans MT"/>
        </w:rPr>
        <w:t>by sex, age cohorts, persons with disabilities (PWD), ethnic minority status, and geographic location.</w:t>
      </w:r>
      <w:r w:rsidRPr="46817633" w:rsidR="5B25D3A3">
        <w:rPr>
          <w:rFonts w:ascii="Gill Sans MT" w:hAnsi="Gill Sans MT" w:eastAsia="Gill Sans MT" w:cs="Gill Sans MT"/>
        </w:rPr>
        <w:t xml:space="preserve"> </w:t>
      </w:r>
    </w:p>
    <w:p w:rsidR="004B3B3F" w:rsidP="3A54243F" w:rsidRDefault="000C532A" w14:paraId="126568AB" w14:textId="680E74D0">
      <w:pPr>
        <w:numPr>
          <w:ilvl w:val="0"/>
          <w:numId w:val="1"/>
        </w:numPr>
        <w:spacing w:after="0" w:line="240" w:lineRule="auto"/>
        <w:jc w:val="both"/>
        <w:textAlignment w:val="baseline"/>
        <w:rPr>
          <w:rFonts w:ascii="Gill Sans MT" w:hAnsi="Gill Sans MT" w:eastAsia="Gill Sans MT" w:cs="Gill Sans MT"/>
          <w:color w:val="000000"/>
        </w:rPr>
      </w:pPr>
      <w:r w:rsidRPr="3A54243F" w:rsidR="000C532A">
        <w:rPr>
          <w:rFonts w:ascii="Gill Sans MT" w:hAnsi="Gill Sans MT" w:eastAsia="Gill Sans MT" w:cs="Gill Sans MT"/>
          <w:b w:val="1"/>
          <w:bCs w:val="1"/>
          <w:color w:val="000000" w:themeColor="text1" w:themeTint="FF" w:themeShade="FF"/>
        </w:rPr>
        <w:t>Target Value:</w:t>
      </w:r>
      <w:r w:rsidRPr="3A54243F" w:rsidR="000C532A">
        <w:rPr>
          <w:rFonts w:ascii="Gill Sans MT" w:hAnsi="Gill Sans MT" w:eastAsia="Gill Sans MT" w:cs="Gill Sans MT"/>
          <w:color w:val="000000" w:themeColor="text1" w:themeTint="FF" w:themeShade="FF"/>
        </w:rPr>
        <w:t xml:space="preserve"> </w:t>
      </w:r>
      <w:r w:rsidRPr="3A54243F" w:rsidR="004B3B3F">
        <w:rPr>
          <w:rFonts w:ascii="Gill Sans MT" w:hAnsi="Gill Sans MT" w:eastAsia="Gill Sans MT" w:cs="Gill Sans MT"/>
          <w:color w:val="000000" w:themeColor="text1" w:themeTint="FF" w:themeShade="FF"/>
        </w:rPr>
        <w:t xml:space="preserve">Target value should indicate the desired value of performance indicator at the completion of </w:t>
      </w:r>
      <w:r w:rsidRPr="3A54243F" w:rsidR="00F97B15">
        <w:rPr>
          <w:rFonts w:ascii="Gill Sans MT" w:hAnsi="Gill Sans MT" w:eastAsia="Gill Sans MT" w:cs="Gill Sans MT"/>
          <w:color w:val="000000" w:themeColor="text1" w:themeTint="FF" w:themeShade="FF"/>
        </w:rPr>
        <w:t xml:space="preserve">the </w:t>
      </w:r>
      <w:r w:rsidRPr="3A54243F" w:rsidR="004B3B3F">
        <w:rPr>
          <w:rFonts w:ascii="Gill Sans MT" w:hAnsi="Gill Sans MT" w:eastAsia="Gill Sans MT" w:cs="Gill Sans MT"/>
          <w:color w:val="000000" w:themeColor="text1" w:themeTint="FF" w:themeShade="FF"/>
        </w:rPr>
        <w:t>grant activity. For quantitative indicators, target values should be numbers, either in absolute or percentage terms.</w:t>
      </w:r>
    </w:p>
    <w:p w:rsidRPr="00AB26D9" w:rsidR="007B52A2" w:rsidP="3A54243F" w:rsidRDefault="007B52A2" w14:paraId="748A04EC" w14:textId="77777777">
      <w:pPr>
        <w:numPr>
          <w:ilvl w:val="0"/>
          <w:numId w:val="1"/>
        </w:numPr>
        <w:spacing w:after="0" w:line="240" w:lineRule="auto"/>
        <w:jc w:val="both"/>
        <w:textAlignment w:val="baseline"/>
        <w:rPr>
          <w:rFonts w:ascii="Gill Sans MT" w:hAnsi="Gill Sans MT" w:eastAsia="Gill Sans MT" w:cs="Gill Sans MT"/>
        </w:rPr>
      </w:pPr>
      <w:r w:rsidRPr="3A54243F" w:rsidR="007B52A2">
        <w:rPr>
          <w:rFonts w:ascii="Gill Sans MT" w:hAnsi="Gill Sans MT" w:eastAsia="Gill Sans MT" w:cs="Gill Sans MT"/>
          <w:b w:val="1"/>
          <w:bCs w:val="1"/>
        </w:rPr>
        <w:t>Reporting Frequency:</w:t>
      </w:r>
      <w:r w:rsidRPr="3A54243F" w:rsidR="007B52A2">
        <w:rPr>
          <w:rFonts w:ascii="Gill Sans MT" w:hAnsi="Gill Sans MT" w:eastAsia="Gill Sans MT" w:cs="Gill Sans MT"/>
        </w:rPr>
        <w:t xml:space="preserve"> Reporting Frequency should indicate the frequency of data collection reporting for each performance indicator (i.e., monthly, quarterly, annually etc.)</w:t>
      </w:r>
    </w:p>
    <w:p w:rsidRPr="007B52A2" w:rsidR="007B52A2" w:rsidP="3A54243F" w:rsidRDefault="007B52A2" w14:paraId="05BD7E51" w14:textId="09D4648B">
      <w:pPr>
        <w:numPr>
          <w:ilvl w:val="0"/>
          <w:numId w:val="1"/>
        </w:numPr>
        <w:spacing w:after="0" w:line="240" w:lineRule="auto"/>
        <w:jc w:val="both"/>
        <w:textAlignment w:val="baseline"/>
        <w:rPr>
          <w:rFonts w:ascii="Gill Sans MT" w:hAnsi="Gill Sans MT" w:eastAsia="Gill Sans MT" w:cs="Gill Sans MT"/>
          <w:color w:val="000000"/>
        </w:rPr>
      </w:pPr>
      <w:r w:rsidRPr="46817633" w:rsidR="007B52A2">
        <w:rPr>
          <w:rFonts w:ascii="Gill Sans MT" w:hAnsi="Gill Sans MT" w:eastAsia="Gill Sans MT" w:cs="Gill Sans MT"/>
          <w:b w:val="1"/>
          <w:bCs w:val="1"/>
          <w:color w:val="000000" w:themeColor="text1" w:themeTint="FF" w:themeShade="FF"/>
        </w:rPr>
        <w:t>Data Verification Methods</w:t>
      </w:r>
      <w:r w:rsidRPr="46817633" w:rsidR="007B52A2">
        <w:rPr>
          <w:rFonts w:ascii="Gill Sans MT" w:hAnsi="Gill Sans MT" w:eastAsia="Gill Sans MT" w:cs="Gill Sans MT"/>
          <w:color w:val="000000" w:themeColor="text1" w:themeTint="FF" w:themeShade="FF"/>
        </w:rPr>
        <w:t>:</w:t>
      </w:r>
      <w:r w:rsidRPr="46817633" w:rsidR="007B52A2">
        <w:rPr>
          <w:rFonts w:ascii="Gill Sans MT" w:hAnsi="Gill Sans MT" w:eastAsia="Gill Sans MT" w:cs="Gill Sans MT"/>
          <w:color w:val="000000" w:themeColor="text1" w:themeTint="FF" w:themeShade="FF"/>
        </w:rPr>
        <w:t xml:space="preserve"> Data Verification Method</w:t>
      </w:r>
      <w:r w:rsidRPr="46817633" w:rsidR="007B52A2">
        <w:rPr>
          <w:rFonts w:ascii="Gill Sans MT" w:hAnsi="Gill Sans MT" w:eastAsia="Gill Sans MT" w:cs="Gill Sans MT"/>
          <w:color w:val="000000" w:themeColor="text1" w:themeTint="FF" w:themeShade="FF"/>
        </w:rPr>
        <w:t>s</w:t>
      </w:r>
      <w:r w:rsidRPr="46817633" w:rsidR="007B52A2">
        <w:rPr>
          <w:rFonts w:ascii="Gill Sans MT" w:hAnsi="Gill Sans MT" w:eastAsia="Gill Sans MT" w:cs="Gill Sans MT"/>
          <w:color w:val="000000" w:themeColor="text1" w:themeTint="FF" w:themeShade="FF"/>
        </w:rPr>
        <w:t xml:space="preserve"> should indicate </w:t>
      </w:r>
      <w:r w:rsidRPr="46817633" w:rsidR="00573523">
        <w:rPr>
          <w:rFonts w:ascii="Gill Sans MT" w:hAnsi="Gill Sans MT" w:eastAsia="Gill Sans MT" w:cs="Gill Sans MT"/>
          <w:color w:val="000000" w:themeColor="text1" w:themeTint="FF" w:themeShade="FF"/>
        </w:rPr>
        <w:t xml:space="preserve">the tools and actions, </w:t>
      </w:r>
      <w:r w:rsidRPr="46817633" w:rsidR="00F97B15">
        <w:rPr>
          <w:rFonts w:ascii="Gill Sans MT" w:hAnsi="Gill Sans MT" w:eastAsia="Gill Sans MT" w:cs="Gill Sans MT"/>
          <w:color w:val="000000" w:themeColor="text1" w:themeTint="FF" w:themeShade="FF"/>
        </w:rPr>
        <w:t xml:space="preserve">on </w:t>
      </w:r>
      <w:r w:rsidRPr="46817633" w:rsidR="00573523">
        <w:rPr>
          <w:rFonts w:ascii="Gill Sans MT" w:hAnsi="Gill Sans MT" w:eastAsia="Gill Sans MT" w:cs="Gill Sans MT"/>
          <w:color w:val="000000" w:themeColor="text1" w:themeTint="FF" w:themeShade="FF"/>
        </w:rPr>
        <w:t xml:space="preserve">how </w:t>
      </w:r>
      <w:r w:rsidRPr="46817633" w:rsidR="007B52A2">
        <w:rPr>
          <w:rFonts w:ascii="Gill Sans MT" w:hAnsi="Gill Sans MT" w:eastAsia="Gill Sans MT" w:cs="Gill Sans MT"/>
          <w:color w:val="000000" w:themeColor="text1" w:themeTint="FF" w:themeShade="FF"/>
        </w:rPr>
        <w:t xml:space="preserve">each </w:t>
      </w:r>
      <w:r w:rsidRPr="46817633" w:rsidR="007B52A2">
        <w:rPr>
          <w:rFonts w:ascii="Gill Sans MT" w:hAnsi="Gill Sans MT" w:eastAsia="Gill Sans MT" w:cs="Gill Sans MT"/>
          <w:color w:val="000000" w:themeColor="text1" w:themeTint="FF" w:themeShade="FF"/>
        </w:rPr>
        <w:t xml:space="preserve">performance indicator data will be collected and </w:t>
      </w:r>
      <w:r w:rsidRPr="46817633" w:rsidR="007B52A2">
        <w:rPr>
          <w:rFonts w:ascii="Gill Sans MT" w:hAnsi="Gill Sans MT" w:eastAsia="Gill Sans MT" w:cs="Gill Sans MT"/>
          <w:color w:val="000000" w:themeColor="text1" w:themeTint="FF" w:themeShade="FF"/>
        </w:rPr>
        <w:t>verified. </w:t>
      </w:r>
      <w:r w:rsidRPr="46817633" w:rsidR="5DBFB389">
        <w:rPr>
          <w:rFonts w:ascii="Gill Sans MT" w:hAnsi="Gill Sans MT" w:eastAsia="Gill Sans MT" w:cs="Gill Sans MT"/>
          <w:color w:val="000000" w:themeColor="text1" w:themeTint="FF" w:themeShade="FF"/>
        </w:rPr>
        <w:t xml:space="preserve"> </w:t>
      </w:r>
    </w:p>
    <w:p w:rsidRPr="00807240" w:rsidR="00BF677B" w:rsidP="3A54243F" w:rsidRDefault="00BF677B" w14:paraId="22F2EFA9" w14:textId="5CE0EDE0">
      <w:pPr>
        <w:spacing w:after="0" w:line="240" w:lineRule="auto"/>
        <w:jc w:val="both"/>
        <w:textAlignment w:val="baseline"/>
        <w:rPr>
          <w:rFonts w:ascii="Gill Sans MT" w:hAnsi="Gill Sans MT" w:eastAsia="Gill Sans MT" w:cs="Gill Sans MT"/>
          <w:color w:val="000000"/>
        </w:rPr>
      </w:pPr>
    </w:p>
    <w:p w:rsidRPr="004B3B3F" w:rsidR="00BF677B" w:rsidP="3A54243F" w:rsidRDefault="00BF677B" w14:paraId="3C128F27" w14:textId="77777777">
      <w:pPr>
        <w:spacing w:after="0" w:line="240" w:lineRule="auto"/>
        <w:jc w:val="both"/>
        <w:textAlignment w:val="baseline"/>
        <w:rPr>
          <w:rFonts w:ascii="Gill Sans MT" w:hAnsi="Gill Sans MT" w:eastAsia="Gill Sans MT" w:cs="Gill Sans MT"/>
          <w:color w:val="000000"/>
        </w:rPr>
      </w:pPr>
    </w:p>
    <w:tbl>
      <w:tblPr>
        <w:tblW w:w="13230"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00"/>
        <w:gridCol w:w="3240"/>
        <w:gridCol w:w="3150"/>
        <w:gridCol w:w="3240"/>
      </w:tblGrid>
      <w:tr w:rsidRPr="00B15748" w:rsidR="003D224A" w:rsidTr="2E4C0DE8" w14:paraId="4D52D0A2" w14:textId="77777777">
        <w:trPr>
          <w:trHeight w:val="971"/>
        </w:trPr>
        <w:tc>
          <w:tcPr>
            <w:tcW w:w="3600" w:type="dxa"/>
            <w:shd w:val="clear" w:color="auto" w:fill="305496"/>
            <w:tcMar/>
            <w:vAlign w:val="center"/>
            <w:hideMark/>
          </w:tcPr>
          <w:p w:rsidRPr="00B15748" w:rsidR="003D224A" w:rsidP="3A54243F" w:rsidRDefault="003D224A" w14:paraId="437B8E7D" w14:textId="13EC27DA">
            <w:pPr>
              <w:spacing w:after="0" w:line="240" w:lineRule="auto"/>
              <w:jc w:val="center"/>
              <w:rPr>
                <w:rFonts w:ascii="Gill Sans MT" w:hAnsi="Gill Sans MT" w:eastAsia="Gill Sans MT" w:cs="Gill Sans MT"/>
                <w:b w:val="1"/>
                <w:bCs w:val="1"/>
                <w:color w:val="FFFFFF"/>
              </w:rPr>
            </w:pPr>
            <w:r w:rsidRPr="3A54243F" w:rsidR="45BA2BBC">
              <w:rPr>
                <w:rFonts w:ascii="Gill Sans MT" w:hAnsi="Gill Sans MT" w:eastAsia="Gill Sans MT" w:cs="Gill Sans MT"/>
                <w:b w:val="1"/>
                <w:bCs w:val="1"/>
                <w:color w:val="FFFFFF" w:themeColor="background1" w:themeTint="FF" w:themeShade="FF"/>
              </w:rPr>
              <w:t>Performance Indicator</w:t>
            </w:r>
          </w:p>
        </w:tc>
        <w:tc>
          <w:tcPr>
            <w:tcW w:w="3240" w:type="dxa"/>
            <w:shd w:val="clear" w:color="auto" w:fill="305496"/>
            <w:tcMar/>
            <w:vAlign w:val="center"/>
            <w:hideMark/>
          </w:tcPr>
          <w:p w:rsidRPr="00B15748" w:rsidR="003D224A" w:rsidP="2E4C0DE8" w:rsidRDefault="003D224A" w14:paraId="76163297" w14:textId="508F8DBF">
            <w:pPr>
              <w:pStyle w:val="Normal"/>
              <w:bidi w:val="0"/>
              <w:spacing w:before="0" w:beforeAutospacing="off" w:after="0" w:afterAutospacing="off" w:line="240" w:lineRule="auto"/>
              <w:ind w:left="0" w:right="0"/>
              <w:jc w:val="center"/>
            </w:pPr>
            <w:r w:rsidRPr="2E4C0DE8" w:rsidR="6C1E76A5">
              <w:rPr>
                <w:rFonts w:ascii="Gill Sans MT" w:hAnsi="Gill Sans MT" w:eastAsia="Gill Sans MT" w:cs="Gill Sans MT"/>
                <w:b w:val="1"/>
                <w:bCs w:val="1"/>
                <w:color w:val="FFFFFF" w:themeColor="background1" w:themeTint="FF" w:themeShade="FF"/>
              </w:rPr>
              <w:t>Target Value</w:t>
            </w:r>
          </w:p>
        </w:tc>
        <w:tc>
          <w:tcPr>
            <w:tcW w:w="3150" w:type="dxa"/>
            <w:shd w:val="clear" w:color="auto" w:fill="305496"/>
            <w:tcMar/>
            <w:vAlign w:val="center"/>
          </w:tcPr>
          <w:p w:rsidRPr="00B15748" w:rsidR="003D224A" w:rsidP="3A54243F" w:rsidRDefault="007B52A2" w14:paraId="4C9FBB3F" w14:textId="15E7BBCF">
            <w:pPr>
              <w:spacing w:after="0" w:line="240" w:lineRule="auto"/>
              <w:jc w:val="center"/>
              <w:rPr>
                <w:rFonts w:ascii="Gill Sans MT" w:hAnsi="Gill Sans MT" w:eastAsia="Gill Sans MT" w:cs="Gill Sans MT"/>
                <w:b w:val="1"/>
                <w:bCs w:val="1"/>
                <w:color w:val="FFFFFF"/>
              </w:rPr>
            </w:pPr>
            <w:r w:rsidRPr="3A54243F" w:rsidR="007B52A2">
              <w:rPr>
                <w:rFonts w:ascii="Gill Sans MT" w:hAnsi="Gill Sans MT" w:eastAsia="Gill Sans MT" w:cs="Gill Sans MT"/>
                <w:b w:val="1"/>
                <w:bCs w:val="1"/>
                <w:color w:val="FFFFFF" w:themeColor="background1" w:themeTint="FF" w:themeShade="FF"/>
              </w:rPr>
              <w:t>Reporting Frequency</w:t>
            </w:r>
          </w:p>
        </w:tc>
        <w:tc>
          <w:tcPr>
            <w:tcW w:w="3240" w:type="dxa"/>
            <w:shd w:val="clear" w:color="auto" w:fill="305496"/>
            <w:tcMar/>
            <w:vAlign w:val="center"/>
          </w:tcPr>
          <w:p w:rsidR="003D224A" w:rsidP="177AF315" w:rsidRDefault="007B52A2" w14:paraId="0566D01D" w14:textId="73559885">
            <w:pPr>
              <w:pStyle w:val="Normal"/>
              <w:spacing w:after="0" w:line="240" w:lineRule="auto"/>
              <w:jc w:val="center"/>
              <w:rPr>
                <w:rFonts w:ascii="Gill Sans MT" w:hAnsi="Gill Sans MT" w:eastAsia="Gill Sans MT" w:cs="Gill Sans MT"/>
                <w:b w:val="1"/>
                <w:bCs w:val="1"/>
                <w:color w:val="FFFFFF" w:themeColor="background1" w:themeTint="FF" w:themeShade="FF"/>
              </w:rPr>
            </w:pPr>
            <w:r w:rsidRPr="177AF315" w:rsidR="007B52A2">
              <w:rPr>
                <w:rFonts w:ascii="Gill Sans MT" w:hAnsi="Gill Sans MT" w:eastAsia="Gill Sans MT" w:cs="Gill Sans MT"/>
                <w:b w:val="1"/>
                <w:bCs w:val="1"/>
                <w:color w:val="FFFFFF" w:themeColor="background1" w:themeTint="FF" w:themeShade="FF"/>
              </w:rPr>
              <w:t>Data Verification Methods</w:t>
            </w:r>
          </w:p>
        </w:tc>
      </w:tr>
      <w:tr w:rsidRPr="00B15748" w:rsidR="003D224A" w:rsidTr="2E4C0DE8" w14:paraId="5C1323E9" w14:textId="77777777">
        <w:trPr>
          <w:trHeight w:val="1250"/>
        </w:trPr>
        <w:tc>
          <w:tcPr>
            <w:tcW w:w="3600" w:type="dxa"/>
            <w:shd w:val="clear" w:color="auto" w:fill="FFFFFF" w:themeFill="background1"/>
            <w:tcMar/>
            <w:vAlign w:val="center"/>
          </w:tcPr>
          <w:p w:rsidRPr="00B15748" w:rsidR="003D224A" w:rsidP="3A54243F" w:rsidRDefault="003D224A" w14:paraId="0349EFDE" w14:textId="4C9D94EF">
            <w:pPr>
              <w:spacing w:after="0" w:line="240" w:lineRule="auto"/>
              <w:jc w:val="center"/>
              <w:rPr>
                <w:rFonts w:ascii="Gill Sans MT" w:hAnsi="Gill Sans MT" w:eastAsia="Gill Sans MT" w:cs="Gill Sans MT"/>
                <w:i w:val="1"/>
                <w:iCs w:val="1"/>
                <w:color w:val="002060"/>
              </w:rPr>
            </w:pPr>
          </w:p>
        </w:tc>
        <w:tc>
          <w:tcPr>
            <w:tcW w:w="3240" w:type="dxa"/>
            <w:shd w:val="clear" w:color="auto" w:fill="auto"/>
            <w:tcMar/>
            <w:vAlign w:val="center"/>
          </w:tcPr>
          <w:p w:rsidRPr="00B15748" w:rsidR="003D224A" w:rsidP="3A54243F" w:rsidRDefault="003D224A" w14:paraId="4683B997" w14:textId="71820F37">
            <w:pPr>
              <w:spacing w:after="0" w:line="240" w:lineRule="auto"/>
              <w:jc w:val="center"/>
              <w:rPr>
                <w:rFonts w:ascii="Gill Sans MT" w:hAnsi="Gill Sans MT" w:eastAsia="Gill Sans MT" w:cs="Gill Sans MT"/>
                <w:i w:val="1"/>
                <w:iCs w:val="1"/>
                <w:color w:val="002060"/>
              </w:rPr>
            </w:pPr>
          </w:p>
        </w:tc>
        <w:tc>
          <w:tcPr>
            <w:tcW w:w="3150" w:type="dxa"/>
            <w:shd w:val="clear" w:color="auto" w:fill="auto"/>
            <w:tcMar/>
            <w:vAlign w:val="center"/>
            <w:hideMark/>
          </w:tcPr>
          <w:p w:rsidRPr="00B15748" w:rsidR="003D224A" w:rsidP="3A54243F" w:rsidRDefault="003D224A" w14:paraId="4673BA90" w14:textId="2F526E5F">
            <w:pPr>
              <w:spacing w:after="0" w:line="240" w:lineRule="auto"/>
              <w:jc w:val="center"/>
              <w:rPr>
                <w:rFonts w:ascii="Gill Sans MT" w:hAnsi="Gill Sans MT" w:eastAsia="Gill Sans MT" w:cs="Gill Sans MT"/>
                <w:i w:val="1"/>
                <w:iCs w:val="1"/>
                <w:color w:val="002060"/>
              </w:rPr>
            </w:pPr>
          </w:p>
        </w:tc>
        <w:tc>
          <w:tcPr>
            <w:tcW w:w="3240" w:type="dxa"/>
            <w:tcMar/>
            <w:vAlign w:val="center"/>
          </w:tcPr>
          <w:p w:rsidRPr="00B15748" w:rsidR="003D224A" w:rsidP="3A54243F" w:rsidRDefault="003D224A" w14:paraId="60C8F596" w14:textId="77777777">
            <w:pPr>
              <w:spacing w:after="0" w:line="240" w:lineRule="auto"/>
              <w:jc w:val="center"/>
              <w:rPr>
                <w:rFonts w:ascii="Gill Sans MT" w:hAnsi="Gill Sans MT" w:eastAsia="Gill Sans MT" w:cs="Gill Sans MT"/>
                <w:i w:val="1"/>
                <w:iCs w:val="1"/>
                <w:color w:val="002060"/>
              </w:rPr>
            </w:pPr>
          </w:p>
        </w:tc>
      </w:tr>
      <w:tr w:rsidRPr="00B15748" w:rsidR="003D224A" w:rsidTr="2E4C0DE8" w14:paraId="0C4583D5" w14:textId="77777777">
        <w:trPr>
          <w:trHeight w:val="1250"/>
        </w:trPr>
        <w:tc>
          <w:tcPr>
            <w:tcW w:w="3600" w:type="dxa"/>
            <w:shd w:val="clear" w:color="auto" w:fill="FFFFFF" w:themeFill="background1"/>
            <w:tcMar/>
            <w:vAlign w:val="center"/>
          </w:tcPr>
          <w:p w:rsidRPr="00B15748" w:rsidR="003D224A" w:rsidP="3A54243F" w:rsidRDefault="003D224A" w14:paraId="33A46FC5" w14:textId="54676D8A">
            <w:pPr>
              <w:spacing w:after="0" w:line="240" w:lineRule="auto"/>
              <w:jc w:val="center"/>
              <w:rPr>
                <w:rFonts w:ascii="Gill Sans MT" w:hAnsi="Gill Sans MT" w:eastAsia="Gill Sans MT" w:cs="Gill Sans MT"/>
                <w:i w:val="1"/>
                <w:iCs w:val="1"/>
                <w:color w:val="002060"/>
              </w:rPr>
            </w:pPr>
          </w:p>
        </w:tc>
        <w:tc>
          <w:tcPr>
            <w:tcW w:w="3240" w:type="dxa"/>
            <w:shd w:val="clear" w:color="auto" w:fill="auto"/>
            <w:tcMar/>
            <w:vAlign w:val="center"/>
          </w:tcPr>
          <w:p w:rsidRPr="00B15748" w:rsidR="003D224A" w:rsidP="3A54243F" w:rsidRDefault="003D224A" w14:paraId="4660A644" w14:textId="258EB694">
            <w:pPr>
              <w:spacing w:after="0" w:line="240" w:lineRule="auto"/>
              <w:jc w:val="center"/>
              <w:rPr>
                <w:rFonts w:ascii="Gill Sans MT" w:hAnsi="Gill Sans MT" w:eastAsia="Gill Sans MT" w:cs="Gill Sans MT"/>
                <w:i w:val="1"/>
                <w:iCs w:val="1"/>
                <w:color w:val="002060"/>
              </w:rPr>
            </w:pPr>
          </w:p>
        </w:tc>
        <w:tc>
          <w:tcPr>
            <w:tcW w:w="3150" w:type="dxa"/>
            <w:shd w:val="clear" w:color="auto" w:fill="auto"/>
            <w:tcMar/>
            <w:vAlign w:val="center"/>
          </w:tcPr>
          <w:p w:rsidRPr="00B15748" w:rsidR="003D224A" w:rsidP="3A54243F" w:rsidRDefault="003D224A" w14:paraId="04D76668" w14:textId="77777777">
            <w:pPr>
              <w:spacing w:after="0" w:line="240" w:lineRule="auto"/>
              <w:jc w:val="center"/>
              <w:rPr>
                <w:rFonts w:ascii="Gill Sans MT" w:hAnsi="Gill Sans MT" w:eastAsia="Gill Sans MT" w:cs="Gill Sans MT"/>
                <w:i w:val="1"/>
                <w:iCs w:val="1"/>
                <w:color w:val="002060"/>
              </w:rPr>
            </w:pPr>
          </w:p>
        </w:tc>
        <w:tc>
          <w:tcPr>
            <w:tcW w:w="3240" w:type="dxa"/>
            <w:tcMar/>
            <w:vAlign w:val="center"/>
          </w:tcPr>
          <w:p w:rsidRPr="00B15748" w:rsidR="003D224A" w:rsidP="3A54243F" w:rsidRDefault="003D224A" w14:paraId="5680663E" w14:textId="77777777">
            <w:pPr>
              <w:spacing w:after="0" w:line="240" w:lineRule="auto"/>
              <w:jc w:val="center"/>
              <w:rPr>
                <w:rFonts w:ascii="Gill Sans MT" w:hAnsi="Gill Sans MT" w:eastAsia="Gill Sans MT" w:cs="Gill Sans MT"/>
                <w:i w:val="1"/>
                <w:iCs w:val="1"/>
                <w:color w:val="002060"/>
              </w:rPr>
            </w:pPr>
          </w:p>
        </w:tc>
      </w:tr>
      <w:tr w:rsidRPr="00B15748" w:rsidR="003D224A" w:rsidTr="2E4C0DE8" w14:paraId="0608A6F9" w14:textId="77777777">
        <w:trPr>
          <w:trHeight w:val="1250"/>
        </w:trPr>
        <w:tc>
          <w:tcPr>
            <w:tcW w:w="3600" w:type="dxa"/>
            <w:shd w:val="clear" w:color="auto" w:fill="FFFFFF" w:themeFill="background1"/>
            <w:tcMar/>
            <w:vAlign w:val="center"/>
          </w:tcPr>
          <w:p w:rsidRPr="00B15748" w:rsidR="003D224A" w:rsidP="3A54243F" w:rsidRDefault="003D224A" w14:paraId="7AE6DC7F" w14:textId="1EE23A60">
            <w:pPr>
              <w:spacing w:after="0" w:line="240" w:lineRule="auto"/>
              <w:jc w:val="center"/>
              <w:rPr>
                <w:rFonts w:ascii="Gill Sans MT" w:hAnsi="Gill Sans MT" w:eastAsia="Gill Sans MT" w:cs="Gill Sans MT"/>
                <w:i w:val="1"/>
                <w:iCs w:val="1"/>
                <w:color w:val="002060"/>
              </w:rPr>
            </w:pPr>
          </w:p>
        </w:tc>
        <w:tc>
          <w:tcPr>
            <w:tcW w:w="3240" w:type="dxa"/>
            <w:shd w:val="clear" w:color="auto" w:fill="auto"/>
            <w:tcMar/>
            <w:vAlign w:val="center"/>
          </w:tcPr>
          <w:p w:rsidRPr="00B15748" w:rsidR="003D224A" w:rsidP="3A54243F" w:rsidRDefault="003D224A" w14:paraId="05A5DEFD" w14:textId="19C09C68">
            <w:pPr>
              <w:spacing w:after="0" w:line="240" w:lineRule="auto"/>
              <w:jc w:val="center"/>
              <w:rPr>
                <w:rFonts w:ascii="Gill Sans MT" w:hAnsi="Gill Sans MT" w:eastAsia="Gill Sans MT" w:cs="Gill Sans MT"/>
                <w:i w:val="1"/>
                <w:iCs w:val="1"/>
                <w:color w:val="002060"/>
              </w:rPr>
            </w:pPr>
          </w:p>
        </w:tc>
        <w:tc>
          <w:tcPr>
            <w:tcW w:w="3150" w:type="dxa"/>
            <w:shd w:val="clear" w:color="auto" w:fill="auto"/>
            <w:tcMar/>
            <w:vAlign w:val="center"/>
          </w:tcPr>
          <w:p w:rsidRPr="00B15748" w:rsidR="003D224A" w:rsidP="3A54243F" w:rsidRDefault="003D224A" w14:paraId="47684449" w14:textId="77777777">
            <w:pPr>
              <w:spacing w:after="0" w:line="240" w:lineRule="auto"/>
              <w:jc w:val="center"/>
              <w:rPr>
                <w:rFonts w:ascii="Gill Sans MT" w:hAnsi="Gill Sans MT" w:eastAsia="Gill Sans MT" w:cs="Gill Sans MT"/>
                <w:i w:val="1"/>
                <w:iCs w:val="1"/>
                <w:color w:val="002060"/>
              </w:rPr>
            </w:pPr>
          </w:p>
        </w:tc>
        <w:tc>
          <w:tcPr>
            <w:tcW w:w="3240" w:type="dxa"/>
            <w:tcMar/>
            <w:vAlign w:val="center"/>
          </w:tcPr>
          <w:p w:rsidRPr="00B15748" w:rsidR="003D224A" w:rsidP="3A54243F" w:rsidRDefault="003D224A" w14:paraId="06107D17" w14:textId="77777777">
            <w:pPr>
              <w:spacing w:after="0" w:line="240" w:lineRule="auto"/>
              <w:jc w:val="center"/>
              <w:rPr>
                <w:rFonts w:ascii="Gill Sans MT" w:hAnsi="Gill Sans MT" w:eastAsia="Gill Sans MT" w:cs="Gill Sans MT"/>
                <w:i w:val="1"/>
                <w:iCs w:val="1"/>
                <w:color w:val="002060"/>
              </w:rPr>
            </w:pPr>
          </w:p>
        </w:tc>
      </w:tr>
      <w:tr w:rsidRPr="00B15748" w:rsidR="003D224A" w:rsidTr="2E4C0DE8" w14:paraId="7DA74FA4" w14:textId="77777777">
        <w:trPr>
          <w:trHeight w:val="1250"/>
        </w:trPr>
        <w:tc>
          <w:tcPr>
            <w:tcW w:w="3600" w:type="dxa"/>
            <w:shd w:val="clear" w:color="auto" w:fill="FFFFFF" w:themeFill="background1"/>
            <w:tcMar/>
            <w:vAlign w:val="center"/>
          </w:tcPr>
          <w:p w:rsidRPr="00B15748" w:rsidR="003D224A" w:rsidP="3A54243F" w:rsidRDefault="003D224A" w14:paraId="5FC7F5F9" w14:textId="77777777">
            <w:pPr>
              <w:spacing w:after="0" w:line="240" w:lineRule="auto"/>
              <w:jc w:val="center"/>
              <w:rPr>
                <w:rFonts w:ascii="Gill Sans MT" w:hAnsi="Gill Sans MT" w:eastAsia="Gill Sans MT" w:cs="Gill Sans MT"/>
                <w:i w:val="1"/>
                <w:iCs w:val="1"/>
                <w:color w:val="002060"/>
              </w:rPr>
            </w:pPr>
          </w:p>
        </w:tc>
        <w:tc>
          <w:tcPr>
            <w:tcW w:w="3240" w:type="dxa"/>
            <w:shd w:val="clear" w:color="auto" w:fill="auto"/>
            <w:tcMar/>
            <w:vAlign w:val="center"/>
          </w:tcPr>
          <w:p w:rsidRPr="00B15748" w:rsidR="003D224A" w:rsidP="3A54243F" w:rsidRDefault="003D224A" w14:paraId="15342F92" w14:textId="77777777">
            <w:pPr>
              <w:spacing w:after="0" w:line="240" w:lineRule="auto"/>
              <w:jc w:val="center"/>
              <w:rPr>
                <w:rFonts w:ascii="Gill Sans MT" w:hAnsi="Gill Sans MT" w:eastAsia="Gill Sans MT" w:cs="Gill Sans MT"/>
                <w:i w:val="1"/>
                <w:iCs w:val="1"/>
                <w:color w:val="002060"/>
              </w:rPr>
            </w:pPr>
          </w:p>
        </w:tc>
        <w:tc>
          <w:tcPr>
            <w:tcW w:w="3150" w:type="dxa"/>
            <w:shd w:val="clear" w:color="auto" w:fill="auto"/>
            <w:tcMar/>
            <w:vAlign w:val="center"/>
          </w:tcPr>
          <w:p w:rsidRPr="00B15748" w:rsidR="003D224A" w:rsidP="3A54243F" w:rsidRDefault="003D224A" w14:paraId="0E11ACEA" w14:textId="77777777">
            <w:pPr>
              <w:spacing w:after="0" w:line="240" w:lineRule="auto"/>
              <w:jc w:val="center"/>
              <w:rPr>
                <w:rFonts w:ascii="Gill Sans MT" w:hAnsi="Gill Sans MT" w:eastAsia="Gill Sans MT" w:cs="Gill Sans MT"/>
                <w:i w:val="1"/>
                <w:iCs w:val="1"/>
                <w:color w:val="002060"/>
              </w:rPr>
            </w:pPr>
          </w:p>
        </w:tc>
        <w:tc>
          <w:tcPr>
            <w:tcW w:w="3240" w:type="dxa"/>
            <w:tcMar/>
            <w:vAlign w:val="center"/>
          </w:tcPr>
          <w:p w:rsidRPr="00B15748" w:rsidR="003D224A" w:rsidP="3A54243F" w:rsidRDefault="003D224A" w14:paraId="57233B50" w14:textId="77777777">
            <w:pPr>
              <w:spacing w:after="0" w:line="240" w:lineRule="auto"/>
              <w:jc w:val="center"/>
              <w:rPr>
                <w:rFonts w:ascii="Gill Sans MT" w:hAnsi="Gill Sans MT" w:eastAsia="Gill Sans MT" w:cs="Gill Sans MT"/>
                <w:i w:val="1"/>
                <w:iCs w:val="1"/>
                <w:color w:val="002060"/>
              </w:rPr>
            </w:pPr>
          </w:p>
        </w:tc>
      </w:tr>
    </w:tbl>
    <w:p w:rsidRPr="004B3B3F" w:rsidR="004B3B3F" w:rsidP="3A54243F" w:rsidRDefault="004B3B3F" w14:paraId="78707146" w14:textId="77777777">
      <w:pPr>
        <w:spacing w:after="0" w:line="240" w:lineRule="auto"/>
        <w:jc w:val="both"/>
        <w:rPr>
          <w:rFonts w:ascii="Gill Sans MT" w:hAnsi="Gill Sans MT" w:eastAsia="Gill Sans MT" w:cs="Gill Sans MT"/>
        </w:rPr>
      </w:pPr>
    </w:p>
    <w:p w:rsidR="00EE5AED" w:rsidP="3A54243F" w:rsidRDefault="00EE5AED" w14:paraId="1FEE555C" w14:textId="4FDC3DAB">
      <w:pPr>
        <w:pStyle w:val="paragraph"/>
        <w:spacing w:before="0" w:beforeAutospacing="off" w:after="0" w:afterAutospacing="off"/>
        <w:textAlignment w:val="baseline"/>
        <w:rPr>
          <w:rFonts w:ascii="Gill Sans MT" w:hAnsi="Gill Sans MT" w:eastAsia="Gill Sans MT" w:cs="Gill Sans MT"/>
          <w:sz w:val="22"/>
          <w:szCs w:val="22"/>
        </w:rPr>
      </w:pPr>
      <w:r w:rsidRPr="3A54243F" w:rsidR="00EE5AED">
        <w:rPr>
          <w:rStyle w:val="normaltextrun"/>
          <w:rFonts w:ascii="Gill Sans MT" w:hAnsi="Gill Sans MT" w:eastAsia="Gill Sans MT" w:cs="Gill Sans MT"/>
          <w:color w:val="002F6C"/>
          <w:sz w:val="44"/>
          <w:szCs w:val="44"/>
          <w:shd w:val="clear" w:color="auto" w:fill="FFFFFF"/>
        </w:rPr>
        <w:t>Indicator List</w:t>
      </w:r>
      <w:r w:rsidRPr="3A54243F" w:rsidR="00EE5AED">
        <w:rPr>
          <w:rStyle w:val="eop"/>
          <w:rFonts w:ascii="Gill Sans MT" w:hAnsi="Gill Sans MT" w:eastAsia="Gill Sans MT" w:cs="Gill Sans MT"/>
          <w:color w:val="002F6C"/>
          <w:sz w:val="44"/>
          <w:szCs w:val="44"/>
        </w:rPr>
        <w:t> </w:t>
      </w:r>
    </w:p>
    <w:p w:rsidR="00EE5AED" w:rsidP="3A54243F" w:rsidRDefault="00EE5AED" w14:paraId="154D7A99" w14:textId="77777777">
      <w:pPr>
        <w:pStyle w:val="paragraph"/>
        <w:spacing w:before="0" w:beforeAutospacing="off" w:after="0" w:afterAutospacing="off"/>
        <w:textAlignment w:val="baseline"/>
        <w:rPr>
          <w:rFonts w:ascii="Gill Sans MT" w:hAnsi="Gill Sans MT" w:eastAsia="Gill Sans MT" w:cs="Gill Sans MT"/>
          <w:sz w:val="22"/>
          <w:szCs w:val="22"/>
        </w:rPr>
      </w:pPr>
      <w:r w:rsidRPr="3A54243F" w:rsidR="00EE5AED">
        <w:rPr>
          <w:rStyle w:val="eop"/>
          <w:rFonts w:ascii="Gill Sans MT" w:hAnsi="Gill Sans MT" w:eastAsia="Gill Sans MT" w:cs="Gill Sans MT"/>
          <w:sz w:val="22"/>
          <w:szCs w:val="22"/>
        </w:rPr>
        <w:t> </w:t>
      </w:r>
    </w:p>
    <w:p w:rsidR="00EE5AED" w:rsidP="3A54243F" w:rsidRDefault="00EE5AED" w14:paraId="586500B2" w14:textId="1233B51F">
      <w:pPr>
        <w:pStyle w:val="paragraph"/>
        <w:spacing w:before="0" w:beforeAutospacing="off" w:after="0" w:afterAutospacing="off"/>
        <w:textAlignment w:val="baseline"/>
        <w:rPr>
          <w:rStyle w:val="eop"/>
          <w:rFonts w:ascii="Gill Sans MT" w:hAnsi="Gill Sans MT" w:eastAsia="Gill Sans MT" w:cs="Gill Sans MT"/>
          <w:sz w:val="22"/>
          <w:szCs w:val="22"/>
        </w:rPr>
      </w:pPr>
      <w:r w:rsidRPr="3A54243F" w:rsidR="00EE5AED">
        <w:rPr>
          <w:rStyle w:val="normaltextrun"/>
          <w:rFonts w:ascii="Gill Sans MT" w:hAnsi="Gill Sans MT" w:eastAsia="Gill Sans MT" w:cs="Gill Sans MT"/>
          <w:b w:val="1"/>
          <w:bCs w:val="1"/>
          <w:sz w:val="22"/>
          <w:szCs w:val="22"/>
        </w:rPr>
        <w:t xml:space="preserve">List of </w:t>
      </w:r>
      <w:r w:rsidRPr="3A54243F" w:rsidR="00EE5AED">
        <w:rPr>
          <w:rStyle w:val="normaltextrun"/>
          <w:rFonts w:ascii="Gill Sans MT" w:hAnsi="Gill Sans MT" w:eastAsia="Gill Sans MT" w:cs="Gill Sans MT"/>
          <w:b w:val="1"/>
          <w:bCs w:val="1"/>
          <w:color w:val="212621"/>
          <w:sz w:val="22"/>
          <w:szCs w:val="22"/>
        </w:rPr>
        <w:t>USAID Industry-led Skills Development Program’s</w:t>
      </w:r>
      <w:r w:rsidRPr="3A54243F" w:rsidR="00EE5AED">
        <w:rPr>
          <w:rStyle w:val="normaltextrun"/>
          <w:rFonts w:ascii="Gill Sans MT" w:hAnsi="Gill Sans MT" w:eastAsia="Gill Sans MT" w:cs="Gill Sans MT"/>
          <w:b w:val="1"/>
          <w:bCs w:val="1"/>
          <w:sz w:val="22"/>
          <w:szCs w:val="22"/>
        </w:rPr>
        <w:t xml:space="preserve"> Indicators</w:t>
      </w:r>
      <w:r w:rsidRPr="3A54243F" w:rsidR="00384DA4">
        <w:rPr>
          <w:rStyle w:val="normaltextrun"/>
          <w:rFonts w:ascii="Gill Sans MT" w:hAnsi="Gill Sans MT" w:eastAsia="Gill Sans MT" w:cs="Gill Sans MT"/>
          <w:b w:val="1"/>
          <w:bCs w:val="1"/>
          <w:sz w:val="22"/>
          <w:szCs w:val="22"/>
        </w:rPr>
        <w:t>:</w:t>
      </w:r>
      <w:r w:rsidRPr="3A54243F" w:rsidR="00EE5AED">
        <w:rPr>
          <w:rStyle w:val="eop"/>
          <w:rFonts w:ascii="Gill Sans MT" w:hAnsi="Gill Sans MT" w:eastAsia="Gill Sans MT" w:cs="Gill Sans MT"/>
          <w:sz w:val="22"/>
          <w:szCs w:val="22"/>
        </w:rPr>
        <w:t> </w:t>
      </w:r>
    </w:p>
    <w:p w:rsidRPr="00B052A5" w:rsidR="008E2E78" w:rsidP="3A54243F" w:rsidRDefault="008E2E78" w14:paraId="64B816AA" w14:textId="054A5EA3">
      <w:pPr>
        <w:pStyle w:val="paragraph"/>
        <w:spacing w:before="0" w:beforeAutospacing="off" w:after="0" w:afterAutospacing="off"/>
        <w:textAlignment w:val="baseline"/>
        <w:rPr>
          <w:rStyle w:val="eop"/>
          <w:rFonts w:ascii="Gill Sans MT" w:hAnsi="Gill Sans MT" w:eastAsia="Gill Sans MT" w:cs="Gill Sans MT"/>
          <w:sz w:val="22"/>
          <w:szCs w:val="22"/>
        </w:rPr>
      </w:pPr>
    </w:p>
    <w:p w:rsidR="00EF052B" w:rsidP="3A54243F" w:rsidRDefault="00EF052B" w14:paraId="7B90F68D" w14:textId="6029A18C">
      <w:pPr>
        <w:pStyle w:val="paragraph"/>
        <w:numPr>
          <w:ilvl w:val="0"/>
          <w:numId w:val="5"/>
        </w:numPr>
        <w:spacing w:before="0" w:beforeAutospacing="off" w:after="0" w:afterAutospacing="off"/>
        <w:textAlignment w:val="baseline"/>
        <w:rPr>
          <w:rStyle w:val="normaltextrun"/>
          <w:rFonts w:ascii="Gill Sans MT" w:hAnsi="Gill Sans MT" w:eastAsia="Gill Sans MT" w:cs="Gill Sans MT"/>
          <w:sz w:val="22"/>
          <w:szCs w:val="22"/>
        </w:rPr>
      </w:pPr>
      <w:r w:rsidRPr="3A54243F" w:rsidR="00EF052B">
        <w:rPr>
          <w:rStyle w:val="normaltextrun"/>
          <w:rFonts w:ascii="Gill Sans MT" w:hAnsi="Gill Sans MT" w:eastAsia="Gill Sans MT" w:cs="Gill Sans MT"/>
          <w:sz w:val="22"/>
          <w:szCs w:val="22"/>
        </w:rPr>
        <w:t>Value of investment facilitated in target sectors</w:t>
      </w:r>
    </w:p>
    <w:p w:rsidRPr="007C1A22" w:rsidR="006C3CAC" w:rsidP="3A54243F" w:rsidRDefault="006C3CAC" w14:paraId="55DE7F4C" w14:textId="01DC81AB">
      <w:pPr>
        <w:pStyle w:val="paragraph"/>
        <w:numPr>
          <w:ilvl w:val="0"/>
          <w:numId w:val="5"/>
        </w:numPr>
        <w:spacing w:before="0" w:beforeAutospacing="off" w:after="0" w:afterAutospacing="off"/>
        <w:textAlignment w:val="baseline"/>
        <w:rPr>
          <w:rFonts w:ascii="Gill Sans MT" w:hAnsi="Gill Sans MT" w:eastAsia="Gill Sans MT" w:cs="Gill Sans MT"/>
          <w:sz w:val="22"/>
          <w:szCs w:val="22"/>
        </w:rPr>
      </w:pPr>
      <w:r w:rsidRPr="46817633" w:rsidR="006C3CAC">
        <w:rPr>
          <w:rStyle w:val="normaltextrun"/>
          <w:rFonts w:ascii="Gill Sans MT" w:hAnsi="Gill Sans MT" w:eastAsia="Gill Sans MT" w:cs="Gill Sans MT"/>
          <w:sz w:val="22"/>
          <w:szCs w:val="22"/>
        </w:rPr>
        <w:t>Number of jobs created</w:t>
      </w:r>
      <w:r w:rsidRPr="46817633" w:rsidR="006C3CAC">
        <w:rPr>
          <w:rStyle w:val="eop"/>
          <w:rFonts w:ascii="Gill Sans MT" w:hAnsi="Gill Sans MT" w:eastAsia="Gill Sans MT" w:cs="Gill Sans MT"/>
          <w:sz w:val="22"/>
          <w:szCs w:val="22"/>
        </w:rPr>
        <w:t> </w:t>
      </w:r>
      <w:r w:rsidRPr="46817633" w:rsidR="006C3CAC">
        <w:rPr>
          <w:rStyle w:val="eop"/>
          <w:rFonts w:ascii="Gill Sans MT" w:hAnsi="Gill Sans MT" w:eastAsia="Gill Sans MT" w:cs="Gill Sans MT"/>
          <w:sz w:val="22"/>
          <w:szCs w:val="22"/>
          <w:lang w:val="ka-GE"/>
        </w:rPr>
        <w:t xml:space="preserve"> </w:t>
      </w:r>
      <w:r w:rsidRPr="46817633" w:rsidR="6A75979E">
        <w:rPr>
          <w:rStyle w:val="eop"/>
          <w:rFonts w:ascii="Gill Sans MT" w:hAnsi="Gill Sans MT" w:eastAsia="Gill Sans MT" w:cs="Gill Sans MT"/>
          <w:sz w:val="22"/>
          <w:szCs w:val="22"/>
          <w:lang w:val="ka-GE"/>
        </w:rPr>
        <w:t xml:space="preserve"> </w:t>
      </w:r>
    </w:p>
    <w:p w:rsidR="00EE5AED" w:rsidP="3A54243F" w:rsidRDefault="00EE5AED" w14:paraId="4FA7B7CC" w14:textId="3953A179">
      <w:pPr>
        <w:pStyle w:val="paragraph"/>
        <w:numPr>
          <w:ilvl w:val="0"/>
          <w:numId w:val="5"/>
        </w:numPr>
        <w:spacing w:before="0" w:beforeAutospacing="off" w:after="0" w:afterAutospacing="off"/>
        <w:textAlignment w:val="baseline"/>
        <w:rPr>
          <w:rStyle w:val="eop"/>
          <w:rFonts w:ascii="Gill Sans MT" w:hAnsi="Gill Sans MT" w:eastAsia="Gill Sans MT" w:cs="Gill Sans MT"/>
          <w:sz w:val="22"/>
          <w:szCs w:val="22"/>
        </w:rPr>
      </w:pPr>
      <w:r w:rsidRPr="46817633" w:rsidR="00EE5AED">
        <w:rPr>
          <w:rStyle w:val="normaltextrun"/>
          <w:rFonts w:ascii="Gill Sans MT" w:hAnsi="Gill Sans MT" w:eastAsia="Gill Sans MT" w:cs="Gill Sans MT"/>
          <w:sz w:val="22"/>
          <w:szCs w:val="22"/>
        </w:rPr>
        <w:t>Number of employers, associations/councils, and industry groups that received outreach about innovative practices of private sector engagement in skills development</w:t>
      </w:r>
      <w:r w:rsidRPr="46817633" w:rsidR="364BB80A">
        <w:rPr>
          <w:rStyle w:val="normaltextrun"/>
          <w:rFonts w:ascii="Gill Sans MT" w:hAnsi="Gill Sans MT" w:eastAsia="Gill Sans MT" w:cs="Gill Sans MT"/>
          <w:sz w:val="22"/>
          <w:szCs w:val="22"/>
        </w:rPr>
        <w:t xml:space="preserve"> </w:t>
      </w:r>
    </w:p>
    <w:p w:rsidR="00EF052B" w:rsidP="3A54243F" w:rsidRDefault="00EF052B" w14:paraId="3E61B785" w14:textId="77777777">
      <w:pPr>
        <w:pStyle w:val="paragraph"/>
        <w:spacing w:before="0" w:beforeAutospacing="off" w:after="0" w:afterAutospacing="off"/>
        <w:ind w:left="1800"/>
        <w:textAlignment w:val="baseline"/>
        <w:rPr>
          <w:rStyle w:val="eop"/>
          <w:rFonts w:ascii="Gill Sans MT" w:hAnsi="Gill Sans MT" w:eastAsia="Gill Sans MT" w:cs="Gill Sans MT"/>
          <w:sz w:val="22"/>
          <w:szCs w:val="22"/>
        </w:rPr>
      </w:pPr>
    </w:p>
    <w:p w:rsidRPr="00807240" w:rsidR="005067D4" w:rsidP="3A54243F" w:rsidRDefault="005067D4" w14:paraId="1E23B23A" w14:textId="591002F1">
      <w:pPr>
        <w:jc w:val="both"/>
        <w:rPr>
          <w:rFonts w:ascii="Gill Sans MT" w:hAnsi="Gill Sans MT" w:eastAsia="Gill Sans MT" w:cs="Gill Sans MT"/>
        </w:rPr>
      </w:pPr>
    </w:p>
    <w:sectPr w:rsidRPr="00807240" w:rsidR="005067D4" w:rsidSect="00B73C5B">
      <w:footerReference w:type="default" r:id="rId7"/>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5FD" w:rsidP="00C01D53" w:rsidRDefault="002755FD" w14:paraId="2D08C06A" w14:textId="77777777">
      <w:pPr>
        <w:spacing w:after="0" w:line="240" w:lineRule="auto"/>
      </w:pPr>
      <w:r>
        <w:separator/>
      </w:r>
    </w:p>
  </w:endnote>
  <w:endnote w:type="continuationSeparator" w:id="0">
    <w:p w:rsidR="002755FD" w:rsidP="00C01D53" w:rsidRDefault="002755FD" w14:paraId="47C3EE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73282"/>
      <w:docPartObj>
        <w:docPartGallery w:val="Page Numbers (Bottom of Page)"/>
        <w:docPartUnique/>
      </w:docPartObj>
    </w:sdtPr>
    <w:sdtEndPr/>
    <w:sdtContent>
      <w:sdt>
        <w:sdtPr>
          <w:id w:val="-1705238520"/>
          <w:docPartObj>
            <w:docPartGallery w:val="Page Numbers (Top of Page)"/>
            <w:docPartUnique/>
          </w:docPartObj>
        </w:sdtPr>
        <w:sdtEndPr/>
        <w:sdtContent>
          <w:p w:rsidR="00C01D53" w:rsidRDefault="00C01D53" w14:paraId="41FBAB58" w14:textId="7EF81F9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01D53" w:rsidRDefault="00C01D53" w14:paraId="3D787C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5FD" w:rsidP="00C01D53" w:rsidRDefault="002755FD" w14:paraId="189F89DC" w14:textId="77777777">
      <w:pPr>
        <w:spacing w:after="0" w:line="240" w:lineRule="auto"/>
      </w:pPr>
      <w:r>
        <w:separator/>
      </w:r>
    </w:p>
  </w:footnote>
  <w:footnote w:type="continuationSeparator" w:id="0">
    <w:p w:rsidR="002755FD" w:rsidP="00C01D53" w:rsidRDefault="002755FD" w14:paraId="15C1F323"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1Tp5vjKJ" int2:invalidationBookmarkName="" int2:hashCode="kqrW9JYzFetd4J" int2:id="vdQbn1Yt">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17"/>
    <w:multiLevelType w:val="multilevel"/>
    <w:tmpl w:val="90BAC7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3B7066"/>
    <w:multiLevelType w:val="hybridMultilevel"/>
    <w:tmpl w:val="ABE6228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380C73CD"/>
    <w:multiLevelType w:val="multilevel"/>
    <w:tmpl w:val="9FD68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C9E3110"/>
    <w:multiLevelType w:val="multilevel"/>
    <w:tmpl w:val="BC20A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5345900"/>
    <w:multiLevelType w:val="multilevel"/>
    <w:tmpl w:val="1ED8B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3F"/>
    <w:rsid w:val="00010A33"/>
    <w:rsid w:val="00014AF6"/>
    <w:rsid w:val="0006181D"/>
    <w:rsid w:val="0007598F"/>
    <w:rsid w:val="00084931"/>
    <w:rsid w:val="000A070D"/>
    <w:rsid w:val="000B27F6"/>
    <w:rsid w:val="000C532A"/>
    <w:rsid w:val="00115965"/>
    <w:rsid w:val="0012523B"/>
    <w:rsid w:val="00134530"/>
    <w:rsid w:val="001379A7"/>
    <w:rsid w:val="00161CA7"/>
    <w:rsid w:val="001A3407"/>
    <w:rsid w:val="001B17FC"/>
    <w:rsid w:val="001B7DBC"/>
    <w:rsid w:val="001C7223"/>
    <w:rsid w:val="001D3671"/>
    <w:rsid w:val="0020144B"/>
    <w:rsid w:val="00225B4C"/>
    <w:rsid w:val="0024510B"/>
    <w:rsid w:val="002531C2"/>
    <w:rsid w:val="002755FD"/>
    <w:rsid w:val="00296765"/>
    <w:rsid w:val="002A607B"/>
    <w:rsid w:val="002F26BC"/>
    <w:rsid w:val="00303FD4"/>
    <w:rsid w:val="00313676"/>
    <w:rsid w:val="00360D6C"/>
    <w:rsid w:val="003673DF"/>
    <w:rsid w:val="00384DA4"/>
    <w:rsid w:val="00394C17"/>
    <w:rsid w:val="003C246E"/>
    <w:rsid w:val="003D224A"/>
    <w:rsid w:val="00433A07"/>
    <w:rsid w:val="00434EA7"/>
    <w:rsid w:val="0045002A"/>
    <w:rsid w:val="004B3B3F"/>
    <w:rsid w:val="004B7C14"/>
    <w:rsid w:val="004D7EA8"/>
    <w:rsid w:val="004E4A96"/>
    <w:rsid w:val="004F7C7C"/>
    <w:rsid w:val="0050495B"/>
    <w:rsid w:val="005067D4"/>
    <w:rsid w:val="005166FB"/>
    <w:rsid w:val="00516BEF"/>
    <w:rsid w:val="00517AF6"/>
    <w:rsid w:val="00550101"/>
    <w:rsid w:val="00573523"/>
    <w:rsid w:val="00583EE2"/>
    <w:rsid w:val="005F2CED"/>
    <w:rsid w:val="006050E9"/>
    <w:rsid w:val="006150E2"/>
    <w:rsid w:val="00623E1A"/>
    <w:rsid w:val="006705CB"/>
    <w:rsid w:val="00696B5C"/>
    <w:rsid w:val="006C3CAC"/>
    <w:rsid w:val="0072159B"/>
    <w:rsid w:val="00723295"/>
    <w:rsid w:val="00781EFA"/>
    <w:rsid w:val="007B52A2"/>
    <w:rsid w:val="007C1A22"/>
    <w:rsid w:val="00807240"/>
    <w:rsid w:val="0086437D"/>
    <w:rsid w:val="0087056C"/>
    <w:rsid w:val="00871CA1"/>
    <w:rsid w:val="0087222E"/>
    <w:rsid w:val="008E2E78"/>
    <w:rsid w:val="00910CA0"/>
    <w:rsid w:val="009368CD"/>
    <w:rsid w:val="00945908"/>
    <w:rsid w:val="009651AA"/>
    <w:rsid w:val="009766C2"/>
    <w:rsid w:val="009B25E2"/>
    <w:rsid w:val="009D17F4"/>
    <w:rsid w:val="00A31C40"/>
    <w:rsid w:val="00A3720D"/>
    <w:rsid w:val="00A44FC2"/>
    <w:rsid w:val="00A71201"/>
    <w:rsid w:val="00A95401"/>
    <w:rsid w:val="00AB1F92"/>
    <w:rsid w:val="00AB26D9"/>
    <w:rsid w:val="00AE224E"/>
    <w:rsid w:val="00AE40D6"/>
    <w:rsid w:val="00AE7655"/>
    <w:rsid w:val="00AF680E"/>
    <w:rsid w:val="00B052A5"/>
    <w:rsid w:val="00B15748"/>
    <w:rsid w:val="00B70965"/>
    <w:rsid w:val="00B73C5B"/>
    <w:rsid w:val="00BA3886"/>
    <w:rsid w:val="00BB188B"/>
    <w:rsid w:val="00BC50FC"/>
    <w:rsid w:val="00BF677B"/>
    <w:rsid w:val="00C01D53"/>
    <w:rsid w:val="00C14776"/>
    <w:rsid w:val="00C253CA"/>
    <w:rsid w:val="00C62EAC"/>
    <w:rsid w:val="00C7429C"/>
    <w:rsid w:val="00C86DF7"/>
    <w:rsid w:val="00CD63D0"/>
    <w:rsid w:val="00D03271"/>
    <w:rsid w:val="00D441F7"/>
    <w:rsid w:val="00DA4FC4"/>
    <w:rsid w:val="00E102AA"/>
    <w:rsid w:val="00E42871"/>
    <w:rsid w:val="00E445EE"/>
    <w:rsid w:val="00E75418"/>
    <w:rsid w:val="00E9465D"/>
    <w:rsid w:val="00E9593D"/>
    <w:rsid w:val="00EE5AED"/>
    <w:rsid w:val="00EF052B"/>
    <w:rsid w:val="00F35F2A"/>
    <w:rsid w:val="00F54C8E"/>
    <w:rsid w:val="00F656C7"/>
    <w:rsid w:val="00F735B7"/>
    <w:rsid w:val="00F95556"/>
    <w:rsid w:val="00F97B15"/>
    <w:rsid w:val="00FB0F98"/>
    <w:rsid w:val="00FC501D"/>
    <w:rsid w:val="00FD3E42"/>
    <w:rsid w:val="00FF13CD"/>
    <w:rsid w:val="03965BF2"/>
    <w:rsid w:val="07E10E27"/>
    <w:rsid w:val="0D647A3E"/>
    <w:rsid w:val="177AF315"/>
    <w:rsid w:val="24147F2E"/>
    <w:rsid w:val="2E4C0DE8"/>
    <w:rsid w:val="364BB80A"/>
    <w:rsid w:val="36747A11"/>
    <w:rsid w:val="3A54243F"/>
    <w:rsid w:val="45BA2BBC"/>
    <w:rsid w:val="46817633"/>
    <w:rsid w:val="48E3AE8E"/>
    <w:rsid w:val="4C20C220"/>
    <w:rsid w:val="50660185"/>
    <w:rsid w:val="51D77FA2"/>
    <w:rsid w:val="5B25D3A3"/>
    <w:rsid w:val="5B73B437"/>
    <w:rsid w:val="5DBFB389"/>
    <w:rsid w:val="6A75979E"/>
    <w:rsid w:val="6C1E76A5"/>
    <w:rsid w:val="7A6BB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BD3"/>
  <w15:chartTrackingRefBased/>
  <w15:docId w15:val="{1EEE96D8-C478-4740-8FC4-19F6B9D1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B3B3F"/>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E5AE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EE5AED"/>
  </w:style>
  <w:style w:type="character" w:styleId="normaltextrun" w:customStyle="1">
    <w:name w:val="normaltextrun"/>
    <w:basedOn w:val="DefaultParagraphFont"/>
    <w:rsid w:val="00EE5AED"/>
  </w:style>
  <w:style w:type="paragraph" w:styleId="Header">
    <w:name w:val="header"/>
    <w:basedOn w:val="Normal"/>
    <w:link w:val="HeaderChar"/>
    <w:uiPriority w:val="99"/>
    <w:unhideWhenUsed/>
    <w:rsid w:val="00C01D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1D53"/>
  </w:style>
  <w:style w:type="paragraph" w:styleId="Footer">
    <w:name w:val="footer"/>
    <w:basedOn w:val="Normal"/>
    <w:link w:val="FooterChar"/>
    <w:uiPriority w:val="99"/>
    <w:unhideWhenUsed/>
    <w:rsid w:val="00C01D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652">
      <w:bodyDiv w:val="1"/>
      <w:marLeft w:val="0"/>
      <w:marRight w:val="0"/>
      <w:marTop w:val="0"/>
      <w:marBottom w:val="0"/>
      <w:divBdr>
        <w:top w:val="none" w:sz="0" w:space="0" w:color="auto"/>
        <w:left w:val="none" w:sz="0" w:space="0" w:color="auto"/>
        <w:bottom w:val="none" w:sz="0" w:space="0" w:color="auto"/>
        <w:right w:val="none" w:sz="0" w:space="0" w:color="auto"/>
      </w:divBdr>
    </w:div>
    <w:div w:id="544754466">
      <w:bodyDiv w:val="1"/>
      <w:marLeft w:val="0"/>
      <w:marRight w:val="0"/>
      <w:marTop w:val="0"/>
      <w:marBottom w:val="0"/>
      <w:divBdr>
        <w:top w:val="none" w:sz="0" w:space="0" w:color="auto"/>
        <w:left w:val="none" w:sz="0" w:space="0" w:color="auto"/>
        <w:bottom w:val="none" w:sz="0" w:space="0" w:color="auto"/>
        <w:right w:val="none" w:sz="0" w:space="0" w:color="auto"/>
      </w:divBdr>
      <w:divsChild>
        <w:div w:id="2007399389">
          <w:marLeft w:val="0"/>
          <w:marRight w:val="0"/>
          <w:marTop w:val="0"/>
          <w:marBottom w:val="0"/>
          <w:divBdr>
            <w:top w:val="none" w:sz="0" w:space="0" w:color="auto"/>
            <w:left w:val="none" w:sz="0" w:space="0" w:color="auto"/>
            <w:bottom w:val="none" w:sz="0" w:space="0" w:color="auto"/>
            <w:right w:val="none" w:sz="0" w:space="0" w:color="auto"/>
          </w:divBdr>
        </w:div>
        <w:div w:id="1447308223">
          <w:marLeft w:val="0"/>
          <w:marRight w:val="0"/>
          <w:marTop w:val="0"/>
          <w:marBottom w:val="0"/>
          <w:divBdr>
            <w:top w:val="none" w:sz="0" w:space="0" w:color="auto"/>
            <w:left w:val="none" w:sz="0" w:space="0" w:color="auto"/>
            <w:bottom w:val="none" w:sz="0" w:space="0" w:color="auto"/>
            <w:right w:val="none" w:sz="0" w:space="0" w:color="auto"/>
          </w:divBdr>
        </w:div>
        <w:div w:id="983896416">
          <w:marLeft w:val="0"/>
          <w:marRight w:val="0"/>
          <w:marTop w:val="0"/>
          <w:marBottom w:val="0"/>
          <w:divBdr>
            <w:top w:val="none" w:sz="0" w:space="0" w:color="auto"/>
            <w:left w:val="none" w:sz="0" w:space="0" w:color="auto"/>
            <w:bottom w:val="none" w:sz="0" w:space="0" w:color="auto"/>
            <w:right w:val="none" w:sz="0" w:space="0" w:color="auto"/>
          </w:divBdr>
        </w:div>
      </w:divsChild>
    </w:div>
    <w:div w:id="1026173437">
      <w:bodyDiv w:val="1"/>
      <w:marLeft w:val="0"/>
      <w:marRight w:val="0"/>
      <w:marTop w:val="0"/>
      <w:marBottom w:val="0"/>
      <w:divBdr>
        <w:top w:val="none" w:sz="0" w:space="0" w:color="auto"/>
        <w:left w:val="none" w:sz="0" w:space="0" w:color="auto"/>
        <w:bottom w:val="none" w:sz="0" w:space="0" w:color="auto"/>
        <w:right w:val="none" w:sz="0" w:space="0" w:color="auto"/>
      </w:divBdr>
    </w:div>
    <w:div w:id="1266306859">
      <w:bodyDiv w:val="1"/>
      <w:marLeft w:val="0"/>
      <w:marRight w:val="0"/>
      <w:marTop w:val="0"/>
      <w:marBottom w:val="0"/>
      <w:divBdr>
        <w:top w:val="none" w:sz="0" w:space="0" w:color="auto"/>
        <w:left w:val="none" w:sz="0" w:space="0" w:color="auto"/>
        <w:bottom w:val="none" w:sz="0" w:space="0" w:color="auto"/>
        <w:right w:val="none" w:sz="0" w:space="0" w:color="auto"/>
      </w:divBdr>
    </w:div>
    <w:div w:id="199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43b0c61cb93a4249" /><Relationship Type="http://schemas.microsoft.com/office/2020/10/relationships/intelligence" Target="intelligence2.xml" Id="R2a7b1b498d7b48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7339a6-66b4-4a24-89eb-00a9475662ca}"/>
      </w:docPartPr>
      <w:docPartBody>
        <w:p w14:paraId="3A5424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16" ma:contentTypeDescription="Create a new document." ma:contentTypeScope="" ma:versionID="37879472247c6eb57a9740193235459c">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836ab6cff1c0bdf774a5df583ea7b092"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9c9bcd-7314-4113-ae95-b67354136755">
      <Terms xmlns="http://schemas.microsoft.com/office/infopath/2007/PartnerControls"/>
    </lcf76f155ced4ddcb4097134ff3c332f>
    <TaxCatchAll xmlns="6dfc6b40-585e-474a-a1bd-2626b250cc2a" xsi:nil="true"/>
    <_dlc_DocId xmlns="6dfc6b40-585e-474a-a1bd-2626b250cc2a">KQHMHFRZ53V4-1999279088-14030</_dlc_DocId>
    <_dlc_DocIdUrl xmlns="6dfc6b40-585e-474a-a1bd-2626b250cc2a">
      <Url>https://iescglobal.sharepoint.com/Programs/GEO211/field/_layouts/15/DocIdRedir.aspx?ID=KQHMHFRZ53V4-1999279088-14030</Url>
      <Description>KQHMHFRZ53V4-1999279088-14030</Description>
    </_dlc_DocIdUrl>
  </documentManagement>
</p:properties>
</file>

<file path=customXml/itemProps1.xml><?xml version="1.0" encoding="utf-8"?>
<ds:datastoreItem xmlns:ds="http://schemas.openxmlformats.org/officeDocument/2006/customXml" ds:itemID="{EF016D4F-6E19-44B3-81E1-FDB45DD48B27}"/>
</file>

<file path=customXml/itemProps2.xml><?xml version="1.0" encoding="utf-8"?>
<ds:datastoreItem xmlns:ds="http://schemas.openxmlformats.org/officeDocument/2006/customXml" ds:itemID="{F5A988AF-8943-426E-B46F-434D7122020F}"/>
</file>

<file path=customXml/itemProps3.xml><?xml version="1.0" encoding="utf-8"?>
<ds:datastoreItem xmlns:ds="http://schemas.openxmlformats.org/officeDocument/2006/customXml" ds:itemID="{7A573AD9-B7E4-426A-A8CA-C55884BD95ED}"/>
</file>

<file path=customXml/itemProps4.xml><?xml version="1.0" encoding="utf-8"?>
<ds:datastoreItem xmlns:ds="http://schemas.openxmlformats.org/officeDocument/2006/customXml" ds:itemID="{184183B8-EAAC-4BA9-80B3-7F82E91587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Ekaterine Danelia</dc:creator>
  <keywords/>
  <dc:description/>
  <lastModifiedBy>Ekaterine Danelia</lastModifiedBy>
  <revision>126</revision>
  <lastPrinted>2022-05-03T10:07:00.0000000Z</lastPrinted>
  <dcterms:created xsi:type="dcterms:W3CDTF">2022-05-03T06:54:00.0000000Z</dcterms:created>
  <dcterms:modified xsi:type="dcterms:W3CDTF">2022-10-20T07:47:04.9995439Z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b1980682-c38a-4a5e-a7bc-c705f1972b95</vt:lpwstr>
  </property>
  <property fmtid="{D5CDD505-2E9C-101B-9397-08002B2CF9AE}" pid="4" name="MediaServiceImageTags">
    <vt:lpwstr/>
  </property>
</Properties>
</file>